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CF" w:rsidRDefault="00922B28" w:rsidP="006C56CF">
      <w:pPr>
        <w:shd w:val="clear" w:color="auto" w:fill="FFFFFF"/>
        <w:spacing w:before="614" w:after="523" w:line="276" w:lineRule="auto"/>
        <w:ind w:left="1397" w:right="461"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922B28">
        <w:rPr>
          <w:rFonts w:eastAsia="Times New Roman"/>
          <w:b/>
          <w:i/>
          <w:spacing w:val="-2"/>
          <w:sz w:val="28"/>
          <w:szCs w:val="28"/>
          <w:lang w:val="uk-UA"/>
        </w:rPr>
        <w:t xml:space="preserve">Дефіцит вітамінів — одна з основних причин погіршення стану </w:t>
      </w:r>
      <w:r w:rsidRPr="00922B28">
        <w:rPr>
          <w:rFonts w:eastAsia="Times New Roman"/>
          <w:b/>
          <w:i/>
          <w:sz w:val="28"/>
          <w:szCs w:val="28"/>
          <w:lang w:val="uk-UA"/>
        </w:rPr>
        <w:t>здоров'я дітей. Тому медичний працівник дошкільного закладу повинен постійно контролювати вміст вітамінів у щоденному раціоні вихованців.</w:t>
      </w:r>
    </w:p>
    <w:p w:rsidR="006C56CF" w:rsidRDefault="00922B28" w:rsidP="00FE501A">
      <w:pPr>
        <w:shd w:val="clear" w:color="auto" w:fill="FFFFFF"/>
        <w:spacing w:before="614" w:after="523" w:line="276" w:lineRule="auto"/>
        <w:ind w:right="461" w:firstLine="709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Вітаміни відносять до незамінних (ессенціальних</w:t>
      </w:r>
      <w:r w:rsidR="00FE501A">
        <w:rPr>
          <w:rFonts w:eastAsia="Times New Roman"/>
          <w:sz w:val="28"/>
          <w:szCs w:val="28"/>
          <w:lang w:val="uk-UA"/>
        </w:rPr>
        <w:t>)</w:t>
      </w:r>
      <w:r w:rsidRPr="00922B28">
        <w:rPr>
          <w:rFonts w:eastAsia="Times New Roman"/>
          <w:sz w:val="28"/>
          <w:szCs w:val="28"/>
          <w:lang w:val="uk-UA"/>
        </w:rPr>
        <w:t xml:space="preserve"> компонентів харчування </w:t>
      </w:r>
      <w:r w:rsidRPr="00922B28">
        <w:rPr>
          <w:rFonts w:eastAsia="Times New Roman"/>
          <w:i/>
          <w:iCs/>
          <w:sz w:val="28"/>
          <w:szCs w:val="28"/>
          <w:lang w:val="uk-UA"/>
        </w:rPr>
        <w:t xml:space="preserve">(див. Додаток). </w:t>
      </w:r>
      <w:r w:rsidRPr="00922B28">
        <w:rPr>
          <w:rFonts w:eastAsia="Times New Roman"/>
          <w:sz w:val="28"/>
          <w:szCs w:val="28"/>
          <w:lang w:val="uk-UA"/>
        </w:rPr>
        <w:t>Вміст вітамінів у харчових продуктах значно нижчий, ніж білків, жирів, вуглеводів і не перевищує, як пра</w:t>
      </w:r>
      <w:r w:rsidRPr="00922B28">
        <w:rPr>
          <w:rFonts w:eastAsia="Times New Roman"/>
          <w:sz w:val="28"/>
          <w:szCs w:val="28"/>
          <w:lang w:val="uk-UA"/>
        </w:rPr>
        <w:softHyphen/>
        <w:t>вило, 1-100 мг у 100 г продукту На відміну від білків, жирів та вуг</w:t>
      </w:r>
      <w:r w:rsidRPr="00922B28">
        <w:rPr>
          <w:rFonts w:eastAsia="Times New Roman"/>
          <w:sz w:val="28"/>
          <w:szCs w:val="28"/>
          <w:lang w:val="uk-UA"/>
        </w:rPr>
        <w:softHyphen/>
        <w:t>леводів, вони не можуть бути для людини джерелом енергії, однак є регуляторами життєво важливих функцій організму.</w:t>
      </w:r>
    </w:p>
    <w:p w:rsidR="00922B28" w:rsidRPr="00922B28" w:rsidRDefault="00922B28" w:rsidP="00FE501A">
      <w:pPr>
        <w:shd w:val="clear" w:color="auto" w:fill="FFFFFF"/>
        <w:spacing w:before="614" w:after="523" w:line="276" w:lineRule="auto"/>
        <w:ind w:right="461" w:firstLine="709"/>
        <w:jc w:val="both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>Сучасні дослідження все частіше виявляють у дітей поєднану вітамінно-мікроелементну недостатність.</w:t>
      </w:r>
    </w:p>
    <w:p w:rsidR="00922B28" w:rsidRPr="00922B28" w:rsidRDefault="00922B28" w:rsidP="00FE501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22B28">
        <w:rPr>
          <w:rFonts w:eastAsia="Times New Roman"/>
          <w:b/>
          <w:spacing w:val="-6"/>
          <w:sz w:val="28"/>
          <w:szCs w:val="28"/>
          <w:lang w:val="uk-UA"/>
        </w:rPr>
        <w:t>Причини розвитку вітамінної недостатності</w:t>
      </w:r>
    </w:p>
    <w:p w:rsidR="00922B28" w:rsidRDefault="00922B28" w:rsidP="00FE501A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Недостатнє надходження вітамінів з їжею чи порушення їх за</w:t>
      </w:r>
      <w:r w:rsidRPr="00922B28">
        <w:rPr>
          <w:rFonts w:eastAsia="Times New Roman"/>
          <w:sz w:val="28"/>
          <w:szCs w:val="28"/>
          <w:lang w:val="uk-UA"/>
        </w:rPr>
        <w:softHyphen/>
        <w:t>своєння у шлунково-кишковому тракті сприяє появі вітамінної недостатності у дітей. Зокрема, до причин виникнення вітамінної недостатності відносять: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низький вміст вітамінів у добовому раціоні харчування, незбалансованість хімічного складу раціонів;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>порушення оптимального</w:t>
      </w:r>
      <w:r w:rsidR="00FE501A">
        <w:rPr>
          <w:rFonts w:eastAsia="Times New Roman"/>
          <w:sz w:val="28"/>
          <w:szCs w:val="28"/>
          <w:lang w:val="uk-UA"/>
        </w:rPr>
        <w:t xml:space="preserve"> співвідношення між окремими віт</w:t>
      </w:r>
      <w:r w:rsidRPr="00922B28">
        <w:rPr>
          <w:rFonts w:eastAsia="Times New Roman"/>
          <w:sz w:val="28"/>
          <w:szCs w:val="28"/>
          <w:lang w:val="uk-UA"/>
        </w:rPr>
        <w:t>амінами;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22B28">
        <w:rPr>
          <w:rFonts w:eastAsia="Times New Roman"/>
          <w:spacing w:val="-1"/>
          <w:sz w:val="28"/>
          <w:szCs w:val="28"/>
          <w:lang w:val="uk-UA"/>
        </w:rPr>
        <w:t>втрату і руйнування вітамінів у процесі технологічного та ку</w:t>
      </w:r>
      <w:r w:rsidRPr="00922B28">
        <w:rPr>
          <w:rFonts w:eastAsia="Times New Roman"/>
          <w:spacing w:val="-1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>лінарного оброблення продуктів харчування, неправильного їх зберігання;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порушення всмоктування у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кишківнику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(хвороби шлунково-кишкового тракту);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порушення синтезу вітамінів групи В і К у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кишківнику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(зо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крема при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дисбіотичних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порушеннях</w:t>
      </w:r>
      <w:r w:rsidR="00FE501A">
        <w:rPr>
          <w:rFonts w:eastAsia="Times New Roman"/>
          <w:sz w:val="28"/>
          <w:szCs w:val="28"/>
          <w:lang w:val="uk-UA"/>
        </w:rPr>
        <w:t>)</w:t>
      </w:r>
      <w:r w:rsidRPr="00922B28">
        <w:rPr>
          <w:rFonts w:eastAsia="Times New Roman"/>
          <w:sz w:val="28"/>
          <w:szCs w:val="28"/>
          <w:lang w:val="uk-UA"/>
        </w:rPr>
        <w:t>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руйнування вітамінів лікарськими засобами, наприклад че</w:t>
      </w:r>
      <w:r w:rsidRPr="00922B28">
        <w:rPr>
          <w:rFonts w:eastAsia="Times New Roman"/>
          <w:sz w:val="28"/>
          <w:szCs w:val="28"/>
          <w:lang w:val="uk-UA"/>
        </w:rPr>
        <w:softHyphen/>
        <w:t>рез лікування антибіотиками;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глистяні інвазії;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інфекційні захворювання;</w:t>
      </w:r>
    </w:p>
    <w:p w:rsidR="00922B28" w:rsidRPr="00922B28" w:rsidRDefault="00922B28" w:rsidP="00FE501A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pacing w:val="-3"/>
          <w:sz w:val="28"/>
          <w:szCs w:val="28"/>
          <w:lang w:val="uk-UA"/>
        </w:rPr>
        <w:t>стрес.</w:t>
      </w:r>
    </w:p>
    <w:p w:rsidR="00922B28" w:rsidRPr="00922B28" w:rsidRDefault="00922B28" w:rsidP="00FE501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22B28">
        <w:rPr>
          <w:rFonts w:eastAsia="Times New Roman"/>
          <w:b/>
          <w:spacing w:val="-5"/>
          <w:sz w:val="28"/>
          <w:szCs w:val="28"/>
          <w:lang w:val="uk-UA"/>
        </w:rPr>
        <w:lastRenderedPageBreak/>
        <w:t>Ознаки вітамінної недостатності</w:t>
      </w:r>
    </w:p>
    <w:p w:rsidR="00922B28" w:rsidRPr="00922B28" w:rsidRDefault="00922B28" w:rsidP="00FE501A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22B28">
        <w:rPr>
          <w:rFonts w:eastAsia="Times New Roman"/>
          <w:spacing w:val="-3"/>
          <w:sz w:val="28"/>
          <w:szCs w:val="28"/>
          <w:lang w:val="uk-UA"/>
        </w:rPr>
        <w:t xml:space="preserve">Нині найбільш розповсюджена форма вітамінної недостатності — </w:t>
      </w:r>
      <w:r w:rsidRPr="00922B28">
        <w:rPr>
          <w:rFonts w:eastAsia="Times New Roman"/>
          <w:sz w:val="28"/>
          <w:szCs w:val="28"/>
          <w:lang w:val="uk-UA"/>
        </w:rPr>
        <w:t xml:space="preserve">це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полігіповітаміноз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>, ознаками якого є:</w:t>
      </w:r>
    </w:p>
    <w:p w:rsidR="00922B28" w:rsidRPr="00FE501A" w:rsidRDefault="00922B28" w:rsidP="00FE50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>значне зниження стійкості організму дітей до дії інфекційних</w:t>
      </w:r>
      <w:r w:rsidRPr="00922B28">
        <w:rPr>
          <w:rFonts w:eastAsia="Times New Roman"/>
          <w:sz w:val="28"/>
          <w:szCs w:val="28"/>
          <w:lang w:val="uk-UA"/>
        </w:rPr>
        <w:br/>
        <w:t>і токсичних чинників;</w:t>
      </w:r>
    </w:p>
    <w:p w:rsidR="00FE501A" w:rsidRPr="00922B28" w:rsidRDefault="00FE501A" w:rsidP="00FE50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  <w:sectPr w:rsidR="00FE501A" w:rsidRPr="00922B28" w:rsidSect="00922B28">
          <w:pgSz w:w="11909" w:h="16834"/>
          <w:pgMar w:top="1440" w:right="653" w:bottom="720" w:left="1882" w:header="720" w:footer="720" w:gutter="0"/>
          <w:cols w:space="720"/>
          <w:noEndnote/>
        </w:sectPr>
      </w:pP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2127" w:firstLine="0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lastRenderedPageBreak/>
        <w:t>уповільнення одужування хворих дітей, у т. ч. дітей з важки</w:t>
      </w:r>
      <w:r w:rsidRPr="00922B28">
        <w:rPr>
          <w:rFonts w:eastAsia="Times New Roman"/>
          <w:sz w:val="28"/>
          <w:szCs w:val="28"/>
          <w:lang w:val="uk-UA"/>
        </w:rPr>
        <w:softHyphen/>
        <w:t>ми травмами, опіками, після операцій, при інфекціях чи три</w:t>
      </w:r>
      <w:r w:rsidRPr="00922B28">
        <w:rPr>
          <w:rFonts w:eastAsia="Times New Roman"/>
          <w:sz w:val="28"/>
          <w:szCs w:val="28"/>
          <w:lang w:val="uk-UA"/>
        </w:rPr>
        <w:softHyphen/>
        <w:t>валому астенічному синдромі;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2127" w:firstLine="0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зниження розумової працездатності, ознаками якого є погір</w:t>
      </w:r>
      <w:r w:rsidRPr="00922B28">
        <w:rPr>
          <w:rFonts w:eastAsia="Times New Roman"/>
          <w:sz w:val="28"/>
          <w:szCs w:val="28"/>
          <w:lang w:val="uk-UA"/>
        </w:rPr>
        <w:softHyphen/>
        <w:t>шення пам'яті та концентрації уваги;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2127" w:firstLine="0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відставання дитини у розумовому та фізич</w:t>
      </w:r>
      <w:r w:rsidRPr="00922B28">
        <w:rPr>
          <w:rFonts w:eastAsia="Times New Roman"/>
          <w:sz w:val="28"/>
          <w:szCs w:val="28"/>
          <w:lang w:val="uk-UA"/>
        </w:rPr>
        <w:softHyphen/>
        <w:t>ному розвитку порівняно зі здоровими од</w:t>
      </w:r>
      <w:r w:rsidRPr="00922B28">
        <w:rPr>
          <w:rFonts w:eastAsia="Times New Roman"/>
          <w:sz w:val="28"/>
          <w:szCs w:val="28"/>
          <w:lang w:val="uk-UA"/>
        </w:rPr>
        <w:softHyphen/>
        <w:t>нолітками;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1843" w:hanging="284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погіршення адаптації до збільшення фізич</w:t>
      </w:r>
      <w:r w:rsidRPr="00922B28">
        <w:rPr>
          <w:rFonts w:eastAsia="Times New Roman"/>
          <w:sz w:val="28"/>
          <w:szCs w:val="28"/>
          <w:lang w:val="uk-UA"/>
        </w:rPr>
        <w:softHyphen/>
        <w:t>них навантажень;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1843" w:hanging="284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загострення хронічних захворювань верх</w:t>
      </w:r>
      <w:r w:rsidRPr="00922B28">
        <w:rPr>
          <w:rFonts w:eastAsia="Times New Roman"/>
          <w:sz w:val="28"/>
          <w:szCs w:val="28"/>
          <w:lang w:val="uk-UA"/>
        </w:rPr>
        <w:softHyphen/>
      </w:r>
      <w:r w:rsidRPr="00922B28">
        <w:rPr>
          <w:rFonts w:eastAsia="Times New Roman"/>
          <w:spacing w:val="-1"/>
          <w:sz w:val="28"/>
          <w:szCs w:val="28"/>
          <w:lang w:val="uk-UA"/>
        </w:rPr>
        <w:t xml:space="preserve">ніх дихальних шляхів, шлунково-кишкового </w:t>
      </w:r>
      <w:r w:rsidRPr="00922B28">
        <w:rPr>
          <w:rFonts w:eastAsia="Times New Roman"/>
          <w:sz w:val="28"/>
          <w:szCs w:val="28"/>
          <w:lang w:val="uk-UA"/>
        </w:rPr>
        <w:t xml:space="preserve">тракту і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гепатобіліарної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системи;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1843" w:hanging="284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дратівливість, головний біль (через брак ті</w:t>
      </w:r>
      <w:r w:rsidRPr="00922B28">
        <w:rPr>
          <w:rFonts w:eastAsia="Times New Roman"/>
          <w:sz w:val="28"/>
          <w:szCs w:val="28"/>
          <w:lang w:val="uk-UA"/>
        </w:rPr>
        <w:softHyphen/>
        <w:t>аміну, аскорбінової кислоти, піридоксину</w:t>
      </w:r>
      <w:r w:rsidR="00FE501A">
        <w:rPr>
          <w:rFonts w:eastAsia="Times New Roman"/>
          <w:sz w:val="28"/>
          <w:szCs w:val="28"/>
          <w:lang w:val="uk-UA"/>
        </w:rPr>
        <w:t>)</w:t>
      </w:r>
      <w:r w:rsidRPr="00922B28">
        <w:rPr>
          <w:rFonts w:eastAsia="Times New Roman"/>
          <w:sz w:val="28"/>
          <w:szCs w:val="28"/>
          <w:lang w:val="uk-UA"/>
        </w:rPr>
        <w:t>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1843" w:hanging="284"/>
        <w:jc w:val="both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>кровоточивість ясен (через брак вітаміну С);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1843" w:hanging="284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pacing w:val="-2"/>
          <w:sz w:val="28"/>
          <w:szCs w:val="28"/>
          <w:lang w:val="uk-UA"/>
        </w:rPr>
        <w:t>сухість шкіри (через брак вітамінів А, В</w:t>
      </w:r>
      <w:r w:rsidRPr="00922B28">
        <w:rPr>
          <w:rFonts w:eastAsia="Times New Roman"/>
          <w:spacing w:val="-2"/>
          <w:sz w:val="28"/>
          <w:szCs w:val="28"/>
          <w:vertAlign w:val="subscript"/>
          <w:lang w:val="uk-UA"/>
        </w:rPr>
        <w:t>2</w:t>
      </w:r>
      <w:r w:rsidRPr="00922B28">
        <w:rPr>
          <w:rFonts w:eastAsia="Times New Roman"/>
          <w:spacing w:val="-2"/>
          <w:sz w:val="28"/>
          <w:szCs w:val="28"/>
          <w:lang w:val="uk-UA"/>
        </w:rPr>
        <w:t>);</w:t>
      </w:r>
    </w:p>
    <w:p w:rsidR="00922B28" w:rsidRPr="00922B28" w:rsidRDefault="00922B28" w:rsidP="00FE501A">
      <w:pPr>
        <w:pStyle w:val="a3"/>
        <w:numPr>
          <w:ilvl w:val="0"/>
          <w:numId w:val="5"/>
        </w:numPr>
        <w:spacing w:line="276" w:lineRule="auto"/>
        <w:ind w:left="-1843" w:hanging="284"/>
        <w:jc w:val="both"/>
        <w:rPr>
          <w:rFonts w:eastAsia="Times New Roman"/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блідість шкіри (через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вітамінозалізодефіцитний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стан</w:t>
      </w:r>
      <w:r>
        <w:rPr>
          <w:rFonts w:eastAsia="Times New Roman"/>
          <w:sz w:val="28"/>
          <w:szCs w:val="28"/>
          <w:lang w:val="uk-UA"/>
        </w:rPr>
        <w:t>)</w:t>
      </w:r>
      <w:r w:rsidRPr="00922B28">
        <w:rPr>
          <w:rFonts w:eastAsia="Times New Roman"/>
          <w:sz w:val="28"/>
          <w:szCs w:val="28"/>
          <w:lang w:val="uk-UA"/>
        </w:rPr>
        <w:t>.</w:t>
      </w:r>
    </w:p>
    <w:p w:rsidR="00922B28" w:rsidRPr="00922B28" w:rsidRDefault="00922B28" w:rsidP="00FE501A">
      <w:pPr>
        <w:pStyle w:val="a3"/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922B28" w:rsidRPr="00922B28" w:rsidRDefault="00922B28" w:rsidP="00FE501A">
      <w:pPr>
        <w:pStyle w:val="a3"/>
        <w:spacing w:line="276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922B28">
        <w:rPr>
          <w:rFonts w:eastAsia="Times New Roman"/>
          <w:b/>
          <w:sz w:val="28"/>
          <w:szCs w:val="28"/>
          <w:lang w:val="uk-UA"/>
        </w:rPr>
        <w:t>Профілактика дефіциту вітамінів</w:t>
      </w:r>
    </w:p>
    <w:p w:rsidR="00922B28" w:rsidRPr="00922B28" w:rsidRDefault="00922B28" w:rsidP="00FE501A">
      <w:pPr>
        <w:pStyle w:val="a3"/>
        <w:spacing w:line="276" w:lineRule="auto"/>
        <w:ind w:left="-1946" w:hanging="241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Pr="00922B28">
        <w:rPr>
          <w:rFonts w:eastAsia="Times New Roman"/>
          <w:sz w:val="28"/>
          <w:szCs w:val="28"/>
          <w:lang w:val="uk-UA"/>
        </w:rPr>
        <w:t>Увесь необхідний для дитини набір вітамінів може надходи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ти до організму тільки за умови використання у меню всіх основних груп продуктів. Помилково вважати, що джерелом вітамінів є лише </w:t>
      </w:r>
      <w:r w:rsidRPr="00922B28">
        <w:rPr>
          <w:rFonts w:eastAsia="Times New Roman"/>
          <w:spacing w:val="-1"/>
          <w:sz w:val="28"/>
          <w:szCs w:val="28"/>
          <w:lang w:val="uk-UA"/>
        </w:rPr>
        <w:t xml:space="preserve">свіжі овочі та фрукти. Ця група продуктів дійсно є єдиним джерелом вітаміну С та забезпечує людину вітаміном РР, </w:t>
      </w:r>
      <w:proofErr w:type="spellStart"/>
      <w:r w:rsidRPr="00922B28">
        <w:rPr>
          <w:rFonts w:eastAsia="Times New Roman"/>
          <w:spacing w:val="-1"/>
          <w:sz w:val="28"/>
          <w:szCs w:val="28"/>
          <w:lang w:val="uk-UA"/>
        </w:rPr>
        <w:t>фолієвою</w:t>
      </w:r>
      <w:proofErr w:type="spellEnd"/>
      <w:r w:rsidRPr="00922B28">
        <w:rPr>
          <w:rFonts w:eastAsia="Times New Roman"/>
          <w:spacing w:val="-1"/>
          <w:sz w:val="28"/>
          <w:szCs w:val="28"/>
          <w:lang w:val="uk-UA"/>
        </w:rPr>
        <w:t xml:space="preserve"> кислотою </w:t>
      </w:r>
      <w:r w:rsidR="00FE501A">
        <w:rPr>
          <w:rFonts w:eastAsia="Times New Roman"/>
          <w:sz w:val="28"/>
          <w:szCs w:val="28"/>
          <w:lang w:val="uk-UA"/>
        </w:rPr>
        <w:t>(</w:t>
      </w:r>
      <w:proofErr w:type="spellStart"/>
      <w:r w:rsidR="00FE501A">
        <w:rPr>
          <w:rFonts w:eastAsia="Times New Roman"/>
          <w:sz w:val="28"/>
          <w:szCs w:val="28"/>
          <w:lang w:val="uk-UA"/>
        </w:rPr>
        <w:t>фолат</w:t>
      </w:r>
      <w:proofErr w:type="spellEnd"/>
      <w:r w:rsidR="00FE501A">
        <w:rPr>
          <w:rFonts w:eastAsia="Times New Roman"/>
          <w:sz w:val="28"/>
          <w:szCs w:val="28"/>
          <w:lang w:val="uk-UA"/>
        </w:rPr>
        <w:t>)</w:t>
      </w:r>
      <w:r w:rsidRPr="00922B28">
        <w:rPr>
          <w:rFonts w:eastAsia="Times New Roman"/>
          <w:sz w:val="28"/>
          <w:szCs w:val="28"/>
          <w:lang w:val="uk-UA"/>
        </w:rPr>
        <w:t xml:space="preserve"> і 6-каротином, але не містить тіаміну, рибофлавіну,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ніацину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>, а також вітамінів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12</w:t>
      </w:r>
      <w:r w:rsidRPr="00922B28">
        <w:rPr>
          <w:rFonts w:eastAsia="Times New Roman"/>
          <w:sz w:val="28"/>
          <w:szCs w:val="28"/>
          <w:lang w:val="uk-UA"/>
        </w:rPr>
        <w:t>, Е, Б. М'ясо та м'ясні продукти є важливим</w:t>
      </w:r>
    </w:p>
    <w:p w:rsidR="00922B28" w:rsidRPr="00922B28" w:rsidRDefault="00922B28" w:rsidP="00FE501A">
      <w:pPr>
        <w:pStyle w:val="a3"/>
        <w:spacing w:line="276" w:lineRule="auto"/>
        <w:ind w:left="-2127" w:hanging="141"/>
        <w:jc w:val="both"/>
        <w:rPr>
          <w:sz w:val="28"/>
          <w:szCs w:val="28"/>
        </w:rPr>
      </w:pPr>
      <w:r w:rsidRPr="00922B28">
        <w:rPr>
          <w:rFonts w:eastAsia="Times New Roman"/>
          <w:spacing w:val="-1"/>
          <w:sz w:val="28"/>
          <w:szCs w:val="28"/>
          <w:lang w:val="uk-UA"/>
        </w:rPr>
        <w:t>джерелом вітамінів В^ В</w:t>
      </w:r>
      <w:r w:rsidRPr="00922B28">
        <w:rPr>
          <w:rFonts w:eastAsia="Times New Roman"/>
          <w:spacing w:val="-1"/>
          <w:sz w:val="28"/>
          <w:szCs w:val="28"/>
          <w:vertAlign w:val="subscript"/>
          <w:lang w:val="uk-UA"/>
        </w:rPr>
        <w:t>2</w:t>
      </w:r>
      <w:r w:rsidRPr="00922B28">
        <w:rPr>
          <w:rFonts w:eastAsia="Times New Roman"/>
          <w:spacing w:val="-1"/>
          <w:sz w:val="28"/>
          <w:szCs w:val="28"/>
          <w:lang w:val="uk-UA"/>
        </w:rPr>
        <w:t>, В</w:t>
      </w:r>
      <w:r w:rsidRPr="00922B28">
        <w:rPr>
          <w:rFonts w:eastAsia="Times New Roman"/>
          <w:spacing w:val="-1"/>
          <w:sz w:val="28"/>
          <w:szCs w:val="28"/>
          <w:vertAlign w:val="subscript"/>
          <w:lang w:val="uk-UA"/>
        </w:rPr>
        <w:t>6</w:t>
      </w:r>
      <w:r w:rsidRPr="00922B28">
        <w:rPr>
          <w:rFonts w:eastAsia="Times New Roman"/>
          <w:spacing w:val="-1"/>
          <w:sz w:val="28"/>
          <w:szCs w:val="28"/>
          <w:lang w:val="uk-UA"/>
        </w:rPr>
        <w:t>, В</w:t>
      </w:r>
      <w:r w:rsidRPr="00922B28">
        <w:rPr>
          <w:rFonts w:eastAsia="Times New Roman"/>
          <w:spacing w:val="-1"/>
          <w:sz w:val="28"/>
          <w:szCs w:val="28"/>
          <w:vertAlign w:val="subscript"/>
          <w:lang w:val="uk-UA"/>
        </w:rPr>
        <w:t>12</w:t>
      </w:r>
      <w:r w:rsidRPr="00922B28">
        <w:rPr>
          <w:rFonts w:eastAsia="Times New Roman"/>
          <w:spacing w:val="-1"/>
          <w:sz w:val="28"/>
          <w:szCs w:val="28"/>
          <w:lang w:val="uk-UA"/>
        </w:rPr>
        <w:t>. З моло</w:t>
      </w:r>
      <w:r w:rsidRPr="00922B28">
        <w:rPr>
          <w:rFonts w:eastAsia="Times New Roman"/>
          <w:spacing w:val="-1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>ком та молочними продуктами в організм надходять вітаміни А,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2</w:t>
      </w:r>
      <w:r w:rsidRPr="00922B28">
        <w:rPr>
          <w:rFonts w:eastAsia="Times New Roman"/>
          <w:sz w:val="28"/>
          <w:szCs w:val="28"/>
          <w:lang w:val="uk-UA"/>
        </w:rPr>
        <w:t xml:space="preserve">; зі злаковими — вітаміни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р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2</w:t>
      </w:r>
      <w:r w:rsidRPr="00922B28">
        <w:rPr>
          <w:rFonts w:eastAsia="Times New Roman"/>
          <w:sz w:val="28"/>
          <w:szCs w:val="28"/>
          <w:lang w:val="uk-UA"/>
        </w:rPr>
        <w:t>,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6</w:t>
      </w:r>
      <w:r w:rsidRPr="00922B28">
        <w:rPr>
          <w:rFonts w:eastAsia="Times New Roman"/>
          <w:sz w:val="28"/>
          <w:szCs w:val="28"/>
          <w:lang w:val="uk-UA"/>
        </w:rPr>
        <w:t>, РР, Е; з рослинними жирами — вітамін Е; з тваринними жи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рами — вітаміни А, </w:t>
      </w:r>
      <w:r w:rsidRPr="00922B28">
        <w:rPr>
          <w:rFonts w:eastAsia="Times New Roman"/>
          <w:i/>
          <w:iCs/>
          <w:sz w:val="28"/>
          <w:szCs w:val="28"/>
          <w:lang w:val="uk-UA"/>
        </w:rPr>
        <w:t xml:space="preserve">В. </w:t>
      </w:r>
      <w:r w:rsidRPr="00922B28">
        <w:rPr>
          <w:rFonts w:eastAsia="Times New Roman"/>
          <w:sz w:val="28"/>
          <w:szCs w:val="28"/>
          <w:lang w:val="uk-UA"/>
        </w:rPr>
        <w:t>Тому при складанні меню його необхідно максимально урізно</w:t>
      </w:r>
      <w:r w:rsidRPr="00922B28">
        <w:rPr>
          <w:rFonts w:eastAsia="Times New Roman"/>
          <w:sz w:val="28"/>
          <w:szCs w:val="28"/>
          <w:lang w:val="uk-UA"/>
        </w:rPr>
        <w:softHyphen/>
        <w:t>манітнювати.</w:t>
      </w:r>
    </w:p>
    <w:p w:rsidR="00922B28" w:rsidRPr="00922B28" w:rsidRDefault="00922B28" w:rsidP="00FE501A">
      <w:pPr>
        <w:pStyle w:val="a3"/>
        <w:spacing w:line="276" w:lineRule="auto"/>
        <w:ind w:left="-2127" w:firstLine="711"/>
        <w:jc w:val="both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Однак повністю задовольнити потре</w:t>
      </w:r>
      <w:r w:rsidRPr="00922B28">
        <w:rPr>
          <w:rFonts w:eastAsia="Times New Roman"/>
          <w:sz w:val="28"/>
          <w:szCs w:val="28"/>
          <w:lang w:val="uk-UA"/>
        </w:rPr>
        <w:softHyphen/>
        <w:t>бу в усіх основних вітамінах тільки за ра</w:t>
      </w:r>
      <w:r w:rsidRPr="00922B28">
        <w:rPr>
          <w:rFonts w:eastAsia="Times New Roman"/>
          <w:sz w:val="28"/>
          <w:szCs w:val="28"/>
          <w:lang w:val="uk-UA"/>
        </w:rPr>
        <w:softHyphen/>
        <w:t>хунок харчового раціону складно. З метою забезпечення повної відповідності між по</w:t>
      </w:r>
      <w:r w:rsidRPr="00922B28">
        <w:rPr>
          <w:rFonts w:eastAsia="Times New Roman"/>
          <w:sz w:val="28"/>
          <w:szCs w:val="28"/>
          <w:lang w:val="uk-UA"/>
        </w:rPr>
        <w:softHyphen/>
        <w:t>требами організму дітей у вітамінах і їх над</w:t>
      </w:r>
      <w:r w:rsidRPr="00922B28">
        <w:rPr>
          <w:rFonts w:eastAsia="Times New Roman"/>
          <w:sz w:val="28"/>
          <w:szCs w:val="28"/>
          <w:lang w:val="uk-UA"/>
        </w:rPr>
        <w:softHyphen/>
        <w:t>ходженням з їжею проводиться профілактика вітамінної недостат</w:t>
      </w:r>
      <w:r w:rsidRPr="00922B28">
        <w:rPr>
          <w:rFonts w:eastAsia="Times New Roman"/>
          <w:sz w:val="28"/>
          <w:szCs w:val="28"/>
          <w:lang w:val="uk-UA"/>
        </w:rPr>
        <w:softHyphen/>
        <w:t>ності*.</w:t>
      </w:r>
    </w:p>
    <w:p w:rsidR="00922B28" w:rsidRPr="00922B28" w:rsidRDefault="00922B28" w:rsidP="00FE501A">
      <w:pPr>
        <w:pStyle w:val="a3"/>
        <w:spacing w:line="276" w:lineRule="auto"/>
        <w:ind w:left="-2127" w:firstLine="711"/>
        <w:jc w:val="both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Необхідно щоденно включати до раціону дітей дошкільного віку </w:t>
      </w:r>
      <w:r w:rsidRPr="00922B28">
        <w:rPr>
          <w:rFonts w:eastAsia="Times New Roman"/>
          <w:sz w:val="28"/>
          <w:szCs w:val="28"/>
          <w:lang w:val="uk-UA"/>
        </w:rPr>
        <w:lastRenderedPageBreak/>
        <w:t xml:space="preserve">продукти підвищеної харчової та біологічної цінності, збагачені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мікронутрієнтами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</w:t>
      </w:r>
      <w:r w:rsidRPr="00922B28">
        <w:rPr>
          <w:rFonts w:eastAsia="Times New Roman"/>
          <w:i/>
          <w:iCs/>
          <w:sz w:val="28"/>
          <w:szCs w:val="28"/>
          <w:lang w:val="uk-UA"/>
        </w:rPr>
        <w:t xml:space="preserve">(табл. 1), </w:t>
      </w:r>
      <w:r w:rsidRPr="00922B28">
        <w:rPr>
          <w:rFonts w:eastAsia="Times New Roman"/>
          <w:sz w:val="28"/>
          <w:szCs w:val="28"/>
          <w:lang w:val="uk-UA"/>
        </w:rPr>
        <w:t>а також полівітамінні чи вітамінно-мі</w:t>
      </w:r>
      <w:r w:rsidRPr="00922B28">
        <w:rPr>
          <w:rFonts w:eastAsia="Times New Roman"/>
          <w:sz w:val="28"/>
          <w:szCs w:val="28"/>
          <w:lang w:val="uk-UA"/>
        </w:rPr>
        <w:softHyphen/>
        <w:t>неральні комплекси. Норми фізіологічної потреби організму у віта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мінах наведено у </w:t>
      </w:r>
      <w:r w:rsidRPr="00922B28">
        <w:rPr>
          <w:rFonts w:eastAsia="Times New Roman"/>
          <w:i/>
          <w:iCs/>
          <w:sz w:val="28"/>
          <w:szCs w:val="28"/>
          <w:lang w:val="uk-UA"/>
        </w:rPr>
        <w:t>Таблиці 2.</w:t>
      </w:r>
    </w:p>
    <w:p w:rsidR="00922B28" w:rsidRPr="00922B28" w:rsidRDefault="00922B28" w:rsidP="00FE501A">
      <w:pPr>
        <w:pStyle w:val="a3"/>
        <w:spacing w:line="276" w:lineRule="auto"/>
        <w:jc w:val="both"/>
        <w:rPr>
          <w:sz w:val="28"/>
          <w:szCs w:val="28"/>
          <w:lang w:val="uk-UA"/>
        </w:rPr>
        <w:sectPr w:rsidR="00922B28" w:rsidRPr="00922B28" w:rsidSect="00B12864">
          <w:type w:val="continuous"/>
          <w:pgSz w:w="11909" w:h="16834"/>
          <w:pgMar w:top="1440" w:right="924" w:bottom="720" w:left="4356" w:header="720" w:footer="720" w:gutter="0"/>
          <w:cols w:space="60"/>
          <w:noEndnote/>
        </w:sectPr>
      </w:pP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i/>
          <w:iCs/>
          <w:spacing w:val="-6"/>
          <w:sz w:val="28"/>
          <w:szCs w:val="28"/>
          <w:lang w:val="uk-UA"/>
        </w:rPr>
        <w:lastRenderedPageBreak/>
        <w:t xml:space="preserve">Таблиця 1 </w:t>
      </w:r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Основні групи продуктів, збагачених </w:t>
      </w:r>
      <w:proofErr w:type="spellStart"/>
      <w:r w:rsidRPr="00922B28">
        <w:rPr>
          <w:rFonts w:eastAsia="Times New Roman"/>
          <w:b/>
          <w:bCs/>
          <w:sz w:val="28"/>
          <w:szCs w:val="28"/>
          <w:lang w:val="uk-UA"/>
        </w:rPr>
        <w:t>мікронутрієнтами</w:t>
      </w:r>
      <w:proofErr w:type="spellEnd"/>
      <w:r w:rsidRPr="00922B28">
        <w:rPr>
          <w:rFonts w:eastAsia="Times New Roman"/>
          <w:b/>
          <w:bCs/>
          <w:sz w:val="28"/>
          <w:szCs w:val="28"/>
          <w:lang w:val="uk-UA"/>
        </w:rPr>
        <w:t>, для харчування дітей дошкільного віку</w:t>
      </w:r>
    </w:p>
    <w:p w:rsidR="00922B28" w:rsidRPr="00922B28" w:rsidRDefault="00922B28" w:rsidP="006C56C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77"/>
        <w:gridCol w:w="3446"/>
        <w:gridCol w:w="2885"/>
      </w:tblGrid>
      <w:tr w:rsidR="00922B28" w:rsidRPr="00922B28" w:rsidTr="00501A40">
        <w:trPr>
          <w:trHeight w:hRule="exact" w:val="302"/>
        </w:trPr>
        <w:tc>
          <w:tcPr>
            <w:tcW w:w="3077" w:type="dxa"/>
            <w:vMerge w:val="restart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Група продуктів</w:t>
            </w:r>
          </w:p>
        </w:tc>
        <w:tc>
          <w:tcPr>
            <w:tcW w:w="6331" w:type="dxa"/>
            <w:gridSpan w:val="2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Мікронутрієнти</w:t>
            </w:r>
            <w:proofErr w:type="spellEnd"/>
          </w:p>
        </w:tc>
      </w:tr>
      <w:tr w:rsidR="00922B28" w:rsidRPr="00922B28" w:rsidTr="00501A40">
        <w:trPr>
          <w:trHeight w:hRule="exact" w:val="293"/>
        </w:trPr>
        <w:tc>
          <w:tcPr>
            <w:tcW w:w="3077" w:type="dxa"/>
            <w:vMerge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46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Вітаміни, провітаміни</w:t>
            </w:r>
          </w:p>
        </w:tc>
        <w:tc>
          <w:tcPr>
            <w:tcW w:w="2885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Мінеральні речовини</w:t>
            </w:r>
          </w:p>
        </w:tc>
      </w:tr>
      <w:tr w:rsidR="00922B28" w:rsidRPr="00922B28" w:rsidTr="00FE501A">
        <w:trPr>
          <w:trHeight w:hRule="exact" w:val="749"/>
        </w:trPr>
        <w:tc>
          <w:tcPr>
            <w:tcW w:w="3077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Хліб і хлібобулочні вироби</w:t>
            </w:r>
          </w:p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з пшеничного борошна вищого</w:t>
            </w:r>
          </w:p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 xml:space="preserve">та першого </w:t>
            </w:r>
            <w:proofErr w:type="spellStart"/>
            <w:r w:rsidRPr="00922B28">
              <w:rPr>
                <w:rFonts w:eastAsia="Times New Roman"/>
                <w:sz w:val="28"/>
                <w:szCs w:val="28"/>
                <w:lang w:val="uk-UA"/>
              </w:rPr>
              <w:t>гатунків</w:t>
            </w:r>
            <w:proofErr w:type="spellEnd"/>
          </w:p>
        </w:tc>
        <w:tc>
          <w:tcPr>
            <w:tcW w:w="3446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1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2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6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12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, РР, С, </w:t>
            </w:r>
            <w:proofErr w:type="spellStart"/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фолат</w:t>
            </w:r>
            <w:proofErr w:type="spellEnd"/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В-каротин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залізо, кальцій, йод</w:t>
            </w:r>
          </w:p>
        </w:tc>
      </w:tr>
      <w:tr w:rsidR="00922B28" w:rsidRPr="00922B28" w:rsidTr="00FE501A">
        <w:trPr>
          <w:trHeight w:hRule="exact" w:val="307"/>
        </w:trPr>
        <w:tc>
          <w:tcPr>
            <w:tcW w:w="3077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Молоко і кисломолочні продукти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pacing w:val="-5"/>
                <w:sz w:val="28"/>
                <w:szCs w:val="28"/>
                <w:lang w:val="uk-UA"/>
              </w:rPr>
              <w:t>С, А, Е, 0, (В-каротин, В^ В</w:t>
            </w:r>
            <w:r w:rsidRPr="00922B28">
              <w:rPr>
                <w:rFonts w:eastAsia="Times New Roman"/>
                <w:spacing w:val="-5"/>
                <w:sz w:val="28"/>
                <w:szCs w:val="28"/>
                <w:vertAlign w:val="subscript"/>
                <w:lang w:val="uk-UA"/>
              </w:rPr>
              <w:t>2</w:t>
            </w:r>
            <w:r w:rsidRPr="00922B28">
              <w:rPr>
                <w:rFonts w:eastAsia="Times New Roman"/>
                <w:spacing w:val="-5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5"/>
                <w:sz w:val="28"/>
                <w:szCs w:val="28"/>
                <w:vertAlign w:val="subscript"/>
                <w:lang w:val="uk-UA"/>
              </w:rPr>
              <w:t>6</w:t>
            </w:r>
            <w:r w:rsidRPr="00922B28">
              <w:rPr>
                <w:rFonts w:eastAsia="Times New Roman"/>
                <w:spacing w:val="-5"/>
                <w:sz w:val="28"/>
                <w:szCs w:val="28"/>
                <w:lang w:val="uk-UA"/>
              </w:rPr>
              <w:t xml:space="preserve">, РР, </w:t>
            </w:r>
            <w:proofErr w:type="spellStart"/>
            <w:r w:rsidRPr="00922B28">
              <w:rPr>
                <w:rFonts w:eastAsia="Times New Roman"/>
                <w:spacing w:val="-5"/>
                <w:sz w:val="28"/>
                <w:szCs w:val="28"/>
                <w:lang w:val="uk-UA"/>
              </w:rPr>
              <w:t>фолат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кальцій, йод, цинк, мідь, залізо</w:t>
            </w:r>
          </w:p>
        </w:tc>
      </w:tr>
      <w:tr w:rsidR="00922B28" w:rsidRPr="00922B28" w:rsidTr="00FE501A">
        <w:trPr>
          <w:trHeight w:hRule="exact" w:val="307"/>
        </w:trPr>
        <w:tc>
          <w:tcPr>
            <w:tcW w:w="3077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М'ясо та м'ясні продукти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922B28" w:rsidRPr="00922B28" w:rsidRDefault="00FE501A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1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2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6</w:t>
            </w:r>
            <w:r w:rsidRPr="00922B28">
              <w:rPr>
                <w:rFonts w:eastAsia="Times New Roman"/>
                <w:spacing w:val="-2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pacing w:val="-2"/>
                <w:sz w:val="28"/>
                <w:szCs w:val="28"/>
                <w:vertAlign w:val="subscript"/>
                <w:lang w:val="uk-UA"/>
              </w:rPr>
              <w:t>12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залізо, цинк, селен, фосфор</w:t>
            </w:r>
          </w:p>
        </w:tc>
      </w:tr>
      <w:tr w:rsidR="00922B28" w:rsidRPr="00922B28" w:rsidTr="00FE501A">
        <w:trPr>
          <w:trHeight w:hRule="exact" w:val="322"/>
        </w:trPr>
        <w:tc>
          <w:tcPr>
            <w:tcW w:w="3077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Фруктові і овочеві соки, нектари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Е, С, В</w:t>
            </w:r>
            <w:r w:rsidRPr="00922B28">
              <w:rPr>
                <w:rFonts w:eastAsia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, В</w:t>
            </w:r>
            <w:r w:rsidRPr="00922B28">
              <w:rPr>
                <w:rFonts w:eastAsia="Times New Roman"/>
                <w:sz w:val="28"/>
                <w:szCs w:val="28"/>
                <w:vertAlign w:val="subscript"/>
                <w:lang w:val="uk-UA"/>
              </w:rPr>
              <w:t>12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 xml:space="preserve">, РР, </w:t>
            </w:r>
            <w:proofErr w:type="spellStart"/>
            <w:r w:rsidRPr="00922B28">
              <w:rPr>
                <w:rFonts w:eastAsia="Times New Roman"/>
                <w:sz w:val="28"/>
                <w:szCs w:val="28"/>
                <w:lang w:val="uk-UA"/>
              </w:rPr>
              <w:t>фолат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922B28" w:rsidRPr="00922B28" w:rsidRDefault="00922B28" w:rsidP="00FE50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цинк, йод, залізо</w:t>
            </w:r>
          </w:p>
        </w:tc>
      </w:tr>
    </w:tbl>
    <w:p w:rsidR="00FE501A" w:rsidRDefault="00FE501A" w:rsidP="006C56CF">
      <w:pPr>
        <w:pStyle w:val="a3"/>
        <w:spacing w:line="276" w:lineRule="auto"/>
        <w:rPr>
          <w:rFonts w:eastAsia="Times New Roman"/>
          <w:i/>
          <w:iCs/>
          <w:spacing w:val="-4"/>
          <w:sz w:val="28"/>
          <w:szCs w:val="28"/>
          <w:lang w:val="uk-UA"/>
        </w:rPr>
      </w:pP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Таблиця 2 </w:t>
      </w:r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Добова потреба дітей у вітамінах, </w:t>
      </w:r>
      <w:r w:rsidRPr="00922B28">
        <w:rPr>
          <w:rFonts w:eastAsia="Times New Roman"/>
          <w:i/>
          <w:iCs/>
          <w:sz w:val="28"/>
          <w:szCs w:val="28"/>
          <w:lang w:val="uk-UA"/>
        </w:rPr>
        <w:t>мг</w:t>
      </w:r>
    </w:p>
    <w:p w:rsidR="00922B28" w:rsidRPr="00922B28" w:rsidRDefault="00922B28" w:rsidP="006C56C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43"/>
        <w:gridCol w:w="734"/>
        <w:gridCol w:w="739"/>
        <w:gridCol w:w="734"/>
        <w:gridCol w:w="739"/>
        <w:gridCol w:w="734"/>
        <w:gridCol w:w="739"/>
        <w:gridCol w:w="739"/>
        <w:gridCol w:w="829"/>
        <w:gridCol w:w="850"/>
        <w:gridCol w:w="567"/>
        <w:gridCol w:w="729"/>
      </w:tblGrid>
      <w:tr w:rsidR="00922B28" w:rsidRPr="00922B28" w:rsidTr="00FE501A">
        <w:trPr>
          <w:trHeight w:hRule="exact" w:val="302"/>
        </w:trPr>
        <w:tc>
          <w:tcPr>
            <w:tcW w:w="1243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pacing w:val="-3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922B28"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"*!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922B28">
              <w:rPr>
                <w:rFonts w:eastAsia="Times New Roman"/>
                <w:b/>
                <w:bCs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922B28">
              <w:rPr>
                <w:rFonts w:eastAsia="Times New Roman"/>
                <w:b/>
                <w:bCs/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829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22B28">
              <w:rPr>
                <w:rFonts w:eastAsia="Times New Roman"/>
                <w:sz w:val="28"/>
                <w:szCs w:val="28"/>
                <w:lang w:val="uk-UA"/>
              </w:rPr>
              <w:t>Фолат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922B28">
              <w:rPr>
                <w:rFonts w:eastAsia="Times New Roman"/>
                <w:b/>
                <w:bCs/>
                <w:sz w:val="28"/>
                <w:szCs w:val="28"/>
                <w:vertAlign w:val="subscript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РР</w:t>
            </w:r>
          </w:p>
        </w:tc>
        <w:tc>
          <w:tcPr>
            <w:tcW w:w="729" w:type="dxa"/>
            <w:shd w:val="clear" w:color="auto" w:fill="FFFFFF"/>
          </w:tcPr>
          <w:p w:rsidR="00922B28" w:rsidRPr="00922B28" w:rsidRDefault="00922B28" w:rsidP="00FE501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С</w:t>
            </w:r>
          </w:p>
        </w:tc>
      </w:tr>
      <w:tr w:rsidR="00922B28" w:rsidRPr="00922B28" w:rsidTr="00FE501A">
        <w:trPr>
          <w:trHeight w:hRule="exact" w:val="307"/>
        </w:trPr>
        <w:tc>
          <w:tcPr>
            <w:tcW w:w="1243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 xml:space="preserve">0-3 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місяці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0,008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0,005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8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0,025</w:t>
            </w:r>
          </w:p>
        </w:tc>
        <w:tc>
          <w:tcPr>
            <w:tcW w:w="850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0,0005</w:t>
            </w:r>
          </w:p>
        </w:tc>
        <w:tc>
          <w:tcPr>
            <w:tcW w:w="567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rFonts w:eastAsia="Times New Roman"/>
                <w:sz w:val="28"/>
                <w:szCs w:val="28"/>
                <w:lang w:val="uk-UA"/>
              </w:rPr>
              <w:t>ЗО</w:t>
            </w:r>
          </w:p>
        </w:tc>
      </w:tr>
      <w:tr w:rsidR="00922B28" w:rsidRPr="00922B28" w:rsidTr="00FE501A">
        <w:trPr>
          <w:trHeight w:hRule="exact" w:val="312"/>
        </w:trPr>
        <w:tc>
          <w:tcPr>
            <w:tcW w:w="1243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 xml:space="preserve">4-6 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місяців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0,008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0,04</w:t>
            </w:r>
          </w:p>
        </w:tc>
        <w:tc>
          <w:tcPr>
            <w:tcW w:w="850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0,0005</w:t>
            </w:r>
          </w:p>
        </w:tc>
        <w:tc>
          <w:tcPr>
            <w:tcW w:w="567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35</w:t>
            </w:r>
          </w:p>
        </w:tc>
      </w:tr>
      <w:tr w:rsidR="00922B28" w:rsidRPr="00922B28" w:rsidTr="00FE501A">
        <w:trPr>
          <w:trHeight w:hRule="exact" w:val="760"/>
        </w:trPr>
        <w:tc>
          <w:tcPr>
            <w:tcW w:w="1243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 xml:space="preserve">7-12 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місяців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8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0,06</w:t>
            </w:r>
          </w:p>
        </w:tc>
        <w:tc>
          <w:tcPr>
            <w:tcW w:w="850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0,0006</w:t>
            </w:r>
          </w:p>
        </w:tc>
        <w:tc>
          <w:tcPr>
            <w:tcW w:w="567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40</w:t>
            </w:r>
          </w:p>
        </w:tc>
      </w:tr>
      <w:tr w:rsidR="00922B28" w:rsidRPr="00922B28" w:rsidTr="00FE501A">
        <w:trPr>
          <w:trHeight w:hRule="exact" w:val="307"/>
        </w:trPr>
        <w:tc>
          <w:tcPr>
            <w:tcW w:w="1243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 xml:space="preserve">1-3 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0,015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8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0,07</w:t>
            </w:r>
          </w:p>
        </w:tc>
        <w:tc>
          <w:tcPr>
            <w:tcW w:w="850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0,0007</w:t>
            </w:r>
          </w:p>
        </w:tc>
        <w:tc>
          <w:tcPr>
            <w:tcW w:w="567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45</w:t>
            </w:r>
          </w:p>
        </w:tc>
      </w:tr>
      <w:tr w:rsidR="00922B28" w:rsidRPr="00922B28" w:rsidTr="00FE501A">
        <w:trPr>
          <w:trHeight w:hRule="exact" w:val="322"/>
        </w:trPr>
        <w:tc>
          <w:tcPr>
            <w:tcW w:w="1243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 xml:space="preserve">4-6 </w:t>
            </w:r>
            <w:r w:rsidRPr="00922B28">
              <w:rPr>
                <w:rFonts w:eastAsia="Times New Roman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0,02</w:t>
            </w:r>
          </w:p>
        </w:tc>
        <w:tc>
          <w:tcPr>
            <w:tcW w:w="734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73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8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0,08</w:t>
            </w:r>
          </w:p>
        </w:tc>
        <w:tc>
          <w:tcPr>
            <w:tcW w:w="850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0,001</w:t>
            </w:r>
          </w:p>
        </w:tc>
        <w:tc>
          <w:tcPr>
            <w:tcW w:w="567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9" w:type="dxa"/>
            <w:shd w:val="clear" w:color="auto" w:fill="FFFFFF"/>
          </w:tcPr>
          <w:p w:rsidR="00922B28" w:rsidRPr="00922B28" w:rsidRDefault="00922B28" w:rsidP="006C56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B28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FE501A" w:rsidRDefault="00FE501A" w:rsidP="006C56CF">
      <w:pPr>
        <w:pStyle w:val="a3"/>
        <w:spacing w:line="276" w:lineRule="auto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Примітка. </w:t>
      </w:r>
      <w:r w:rsidRPr="00922B28">
        <w:rPr>
          <w:rFonts w:eastAsia="Times New Roman"/>
          <w:spacing w:val="-1"/>
          <w:sz w:val="28"/>
          <w:szCs w:val="28"/>
          <w:lang w:val="uk-UA"/>
        </w:rPr>
        <w:t>Дані наведено згідно з наказом Міністерства охорони здоров'я України «Про затвердження Норм фізіологічних потреб насе</w:t>
      </w:r>
      <w:r w:rsidRPr="00922B28">
        <w:rPr>
          <w:rFonts w:eastAsia="Times New Roman"/>
          <w:spacing w:val="-1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>лення України в основних харчових речовинах та енергії» від 18 листопада 1999 р. № 272</w:t>
      </w:r>
    </w:p>
    <w:p w:rsidR="00922B28" w:rsidRP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P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P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FE501A" w:rsidRDefault="00FE501A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Default="00922B28" w:rsidP="006C56CF">
      <w:pPr>
        <w:pStyle w:val="a3"/>
        <w:spacing w:line="276" w:lineRule="auto"/>
        <w:rPr>
          <w:rFonts w:eastAsia="Times New Roman"/>
          <w:i/>
          <w:iCs/>
          <w:spacing w:val="-7"/>
          <w:sz w:val="28"/>
          <w:szCs w:val="28"/>
          <w:lang w:val="uk-UA"/>
        </w:rPr>
      </w:pPr>
    </w:p>
    <w:p w:rsidR="00922B28" w:rsidRPr="00922B28" w:rsidRDefault="00922B28" w:rsidP="006C56CF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  <w:r w:rsidRPr="00922B28">
        <w:rPr>
          <w:i/>
          <w:sz w:val="24"/>
          <w:szCs w:val="24"/>
          <w:lang w:val="uk-UA"/>
        </w:rPr>
        <w:lastRenderedPageBreak/>
        <w:t>Додаток Пам'ятка щодо видів вітамінів у дитячому харчуванні</w:t>
      </w:r>
    </w:p>
    <w:p w:rsidR="00922B28" w:rsidRPr="006C56CF" w:rsidRDefault="00922B28" w:rsidP="006C56CF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  <w:r w:rsidRPr="006C56CF">
        <w:rPr>
          <w:i/>
          <w:sz w:val="24"/>
          <w:szCs w:val="24"/>
          <w:lang w:val="uk-UA"/>
        </w:rPr>
        <w:t>та їхніх функцій в організмі</w:t>
      </w:r>
    </w:p>
    <w:p w:rsidR="00922B28" w:rsidRPr="00922B28" w:rsidRDefault="00922B28" w:rsidP="00FE501A">
      <w:pPr>
        <w:pStyle w:val="a3"/>
        <w:spacing w:line="276" w:lineRule="auto"/>
        <w:jc w:val="center"/>
        <w:rPr>
          <w:sz w:val="28"/>
          <w:szCs w:val="28"/>
          <w:lang w:val="uk-UA"/>
        </w:rPr>
      </w:pPr>
      <w:r w:rsidRPr="00922B28">
        <w:rPr>
          <w:rFonts w:eastAsia="Times New Roman"/>
          <w:b/>
          <w:bCs/>
          <w:spacing w:val="-17"/>
          <w:sz w:val="28"/>
          <w:szCs w:val="28"/>
          <w:lang w:val="uk-UA"/>
        </w:rPr>
        <w:t>ЖИРОРОЗЧИННІ ВІТАМІНИ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b/>
          <w:bCs/>
          <w:spacing w:val="-5"/>
          <w:sz w:val="28"/>
          <w:szCs w:val="28"/>
          <w:lang w:val="uk-UA"/>
        </w:rPr>
        <w:t xml:space="preserve">Вітамін </w:t>
      </w:r>
      <w:r w:rsidRPr="00922B28">
        <w:rPr>
          <w:rFonts w:eastAsia="Times New Roman"/>
          <w:spacing w:val="-5"/>
          <w:sz w:val="28"/>
          <w:szCs w:val="28"/>
          <w:lang w:val="uk-UA"/>
        </w:rPr>
        <w:t>А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Вітамін А відіграє важливу роль у процесах росту і репродукції, диференціюванні епі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теліальної і кісткової тканин, підтримці імунітету і зору. Дефіцит вітаміну А призводить до порушення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темнової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адаптації («куряча сліпота» чи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гемералогія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>), ороговіння шкіри; знижує стійкість до інфекцій.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b/>
          <w:bCs/>
          <w:sz w:val="28"/>
          <w:szCs w:val="28"/>
          <w:lang w:val="uk-UA"/>
        </w:rPr>
        <w:t>Вітамін Б (</w:t>
      </w:r>
      <w:proofErr w:type="spellStart"/>
      <w:r w:rsidRPr="00922B28">
        <w:rPr>
          <w:rFonts w:eastAsia="Times New Roman"/>
          <w:b/>
          <w:bCs/>
          <w:sz w:val="28"/>
          <w:szCs w:val="28"/>
          <w:lang w:val="uk-UA"/>
        </w:rPr>
        <w:t>кальциферол</w:t>
      </w:r>
      <w:proofErr w:type="spellEnd"/>
      <w:r w:rsidRPr="00922B28">
        <w:rPr>
          <w:rFonts w:eastAsia="Times New Roman"/>
          <w:b/>
          <w:bCs/>
          <w:sz w:val="28"/>
          <w:szCs w:val="28"/>
          <w:lang w:val="uk-UA"/>
        </w:rPr>
        <w:t>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spacing w:val="-1"/>
          <w:sz w:val="28"/>
          <w:szCs w:val="28"/>
          <w:lang w:val="uk-UA"/>
        </w:rPr>
        <w:t xml:space="preserve">Основні функції вітаміну </w:t>
      </w:r>
      <w:r w:rsidRPr="00922B28">
        <w:rPr>
          <w:rFonts w:eastAsia="Times New Roman"/>
          <w:i/>
          <w:iCs/>
          <w:spacing w:val="-1"/>
          <w:sz w:val="28"/>
          <w:szCs w:val="28"/>
          <w:lang w:val="uk-UA"/>
        </w:rPr>
        <w:t xml:space="preserve">В </w:t>
      </w:r>
      <w:r w:rsidRPr="00922B28">
        <w:rPr>
          <w:rFonts w:eastAsia="Times New Roman"/>
          <w:spacing w:val="-1"/>
          <w:sz w:val="28"/>
          <w:szCs w:val="28"/>
          <w:lang w:val="uk-UA"/>
        </w:rPr>
        <w:t>пов'язані з підтримкою гомеостазу кальцію і фосфору, про</w:t>
      </w:r>
      <w:r w:rsidRPr="00922B28">
        <w:rPr>
          <w:rFonts w:eastAsia="Times New Roman"/>
          <w:spacing w:val="-1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 xml:space="preserve">цесів мінералізації кісткової тканини. Дефіцит вітаміну О призводить до порушення обміну кальцію і фосфору у кістках, посиленню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демінералізації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кісткової тканини, внаслідок чого підвищується ризик розвитку остеопорозу. Впливає на диференціювання клітин епітелі</w:t>
      </w:r>
      <w:r w:rsidRPr="00922B28">
        <w:rPr>
          <w:rFonts w:eastAsia="Times New Roman"/>
          <w:sz w:val="28"/>
          <w:szCs w:val="28"/>
          <w:lang w:val="uk-UA"/>
        </w:rPr>
        <w:softHyphen/>
        <w:t>альної, кісткової, кровотворної та імунної систем.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5"/>
          <w:sz w:val="28"/>
          <w:szCs w:val="28"/>
          <w:lang w:val="uk-UA"/>
        </w:rPr>
        <w:t>Вітамін Е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Вітамін Е представлений групою токоферолів з антиоксидантними властивостями. Є універсальним стабілізатором клітинних мембран; необхідний для функціонування ста</w:t>
      </w:r>
      <w:r w:rsidRPr="00922B28">
        <w:rPr>
          <w:rFonts w:eastAsia="Times New Roman"/>
          <w:sz w:val="28"/>
          <w:szCs w:val="28"/>
          <w:lang w:val="uk-UA"/>
        </w:rPr>
        <w:softHyphen/>
        <w:t>тевих залоз, серцевого м'яза. У разі дефіциту вітаміну Е спостерігається гемоліз еритроци</w:t>
      </w:r>
      <w:r w:rsidRPr="00922B28">
        <w:rPr>
          <w:rFonts w:eastAsia="Times New Roman"/>
          <w:sz w:val="28"/>
          <w:szCs w:val="28"/>
          <w:lang w:val="uk-UA"/>
        </w:rPr>
        <w:softHyphen/>
        <w:t>тів, неврологічні порушення.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b/>
          <w:bCs/>
          <w:spacing w:val="-4"/>
          <w:sz w:val="28"/>
          <w:szCs w:val="28"/>
          <w:lang w:val="uk-UA"/>
        </w:rPr>
        <w:t>Вітамін К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Метаболічна роль вітаміну К обумовлена його участю у модифікації низки білків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згортальної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системи крові і кісткової тканини. Дефіцит вітаміну К призводить до збіль</w:t>
      </w:r>
      <w:r w:rsidRPr="00922B28">
        <w:rPr>
          <w:rFonts w:eastAsia="Times New Roman"/>
          <w:sz w:val="28"/>
          <w:szCs w:val="28"/>
          <w:lang w:val="uk-UA"/>
        </w:rPr>
        <w:softHyphen/>
        <w:t>шення часу згортання крові, низького вмісту протромбіну у крові.</w:t>
      </w:r>
    </w:p>
    <w:p w:rsidR="00922B28" w:rsidRPr="00922B28" w:rsidRDefault="00922B28" w:rsidP="00FE501A">
      <w:pPr>
        <w:pStyle w:val="a3"/>
        <w:spacing w:line="276" w:lineRule="auto"/>
        <w:jc w:val="center"/>
        <w:rPr>
          <w:sz w:val="28"/>
          <w:szCs w:val="28"/>
        </w:rPr>
      </w:pPr>
      <w:r w:rsidRPr="00922B28">
        <w:rPr>
          <w:rFonts w:eastAsia="Times New Roman"/>
          <w:b/>
          <w:bCs/>
          <w:spacing w:val="-17"/>
          <w:sz w:val="28"/>
          <w:szCs w:val="28"/>
          <w:lang w:val="uk-UA"/>
        </w:rPr>
        <w:t>ВОДОРОЗЧИННІ ВІТАМІНИ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Вітамін </w:t>
      </w:r>
      <w:proofErr w:type="spellStart"/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>В</w:t>
      </w:r>
      <w:r w:rsidRPr="00922B28">
        <w:rPr>
          <w:rFonts w:eastAsia="Times New Roman"/>
          <w:b/>
          <w:bCs/>
          <w:spacing w:val="-1"/>
          <w:sz w:val="28"/>
          <w:szCs w:val="28"/>
          <w:vertAlign w:val="subscript"/>
          <w:lang w:val="uk-UA"/>
        </w:rPr>
        <w:t>г</w:t>
      </w:r>
      <w:proofErr w:type="spellEnd"/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(тіамін)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Тіамін у формі утвореного з нього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тіаміндифосфату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входить до складу найважливі</w:t>
      </w:r>
      <w:r w:rsidRPr="00922B28">
        <w:rPr>
          <w:rFonts w:eastAsia="Times New Roman"/>
          <w:sz w:val="28"/>
          <w:szCs w:val="28"/>
          <w:lang w:val="uk-UA"/>
        </w:rPr>
        <w:softHyphen/>
        <w:t>ших ферментів вуглеводного й енергетичного обміну, що забезпечують організм енергі</w:t>
      </w:r>
      <w:r w:rsidRPr="00922B28">
        <w:rPr>
          <w:rFonts w:eastAsia="Times New Roman"/>
          <w:sz w:val="28"/>
          <w:szCs w:val="28"/>
          <w:lang w:val="uk-UA"/>
        </w:rPr>
        <w:softHyphen/>
        <w:t>єю та пластичними речовинами, а також метаболізму розгалужених амінокислот. Дефіцит цього вітаміну призводить до серйозних порушень нервової, серцево-судинної, ендокрин</w:t>
      </w:r>
      <w:r w:rsidRPr="00922B28">
        <w:rPr>
          <w:rFonts w:eastAsia="Times New Roman"/>
          <w:sz w:val="28"/>
          <w:szCs w:val="28"/>
          <w:lang w:val="uk-UA"/>
        </w:rPr>
        <w:softHyphen/>
        <w:t>ної систем, системи травлення.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z w:val="28"/>
          <w:szCs w:val="28"/>
          <w:lang w:val="uk-UA"/>
        </w:rPr>
        <w:t>Вітамін В</w:t>
      </w:r>
      <w:r w:rsidRPr="00922B28">
        <w:rPr>
          <w:rFonts w:eastAsia="Times New Roman"/>
          <w:b/>
          <w:bCs/>
          <w:sz w:val="28"/>
          <w:szCs w:val="28"/>
          <w:vertAlign w:val="subscript"/>
          <w:lang w:val="uk-UA"/>
        </w:rPr>
        <w:t>2</w:t>
      </w:r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 (рибофлавін)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 xml:space="preserve">Рибофлавін у формі коферментів бере участь в окисно-відновних реакціях, сприяє підвищенню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темнової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адаптації і сприйнятливості кольору зоровим аналізатором. Дефі</w:t>
      </w:r>
      <w:r w:rsidRPr="00922B28">
        <w:rPr>
          <w:rFonts w:eastAsia="Times New Roman"/>
          <w:sz w:val="28"/>
          <w:szCs w:val="28"/>
          <w:lang w:val="uk-UA"/>
        </w:rPr>
        <w:softHyphen/>
      </w:r>
      <w:r w:rsidRPr="00922B28">
        <w:rPr>
          <w:rFonts w:eastAsia="Times New Roman"/>
          <w:spacing w:val="-1"/>
          <w:sz w:val="28"/>
          <w:szCs w:val="28"/>
          <w:lang w:val="uk-UA"/>
        </w:rPr>
        <w:t>цит вітаміну В</w:t>
      </w:r>
      <w:r w:rsidRPr="00922B28">
        <w:rPr>
          <w:rFonts w:eastAsia="Times New Roman"/>
          <w:spacing w:val="-1"/>
          <w:sz w:val="28"/>
          <w:szCs w:val="28"/>
          <w:vertAlign w:val="subscript"/>
          <w:lang w:val="uk-UA"/>
        </w:rPr>
        <w:t>2</w:t>
      </w:r>
      <w:r w:rsidRPr="00922B28">
        <w:rPr>
          <w:rFonts w:eastAsia="Times New Roman"/>
          <w:spacing w:val="-1"/>
          <w:sz w:val="28"/>
          <w:szCs w:val="28"/>
          <w:lang w:val="uk-UA"/>
        </w:rPr>
        <w:t xml:space="preserve"> супроводжується погіршенням стану шкіри, слизових оболонок, світлового </w:t>
      </w:r>
      <w:r w:rsidRPr="00922B28">
        <w:rPr>
          <w:rFonts w:eastAsia="Times New Roman"/>
          <w:sz w:val="28"/>
          <w:szCs w:val="28"/>
          <w:lang w:val="uk-UA"/>
        </w:rPr>
        <w:t>та сутінкового зору.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lastRenderedPageBreak/>
        <w:t>Вітамін В</w:t>
      </w:r>
      <w:r w:rsidRPr="00922B28">
        <w:rPr>
          <w:rFonts w:eastAsia="Times New Roman"/>
          <w:b/>
          <w:bCs/>
          <w:spacing w:val="-1"/>
          <w:sz w:val="28"/>
          <w:szCs w:val="28"/>
          <w:vertAlign w:val="subscript"/>
          <w:lang w:val="uk-UA"/>
        </w:rPr>
        <w:t>6</w:t>
      </w: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(піридоксин)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r w:rsidRPr="00922B28">
        <w:rPr>
          <w:rFonts w:eastAsia="Times New Roman"/>
          <w:sz w:val="28"/>
          <w:szCs w:val="28"/>
          <w:lang w:val="uk-UA"/>
        </w:rPr>
        <w:t>Піридоксин у формі своїх коферментів бере участь у перетвореннях амінокислот, ме</w:t>
      </w:r>
      <w:r w:rsidRPr="00922B28">
        <w:rPr>
          <w:rFonts w:eastAsia="Times New Roman"/>
          <w:sz w:val="28"/>
          <w:szCs w:val="28"/>
          <w:lang w:val="uk-UA"/>
        </w:rPr>
        <w:softHyphen/>
      </w:r>
      <w:r w:rsidRPr="00922B28">
        <w:rPr>
          <w:rFonts w:eastAsia="Times New Roman"/>
          <w:spacing w:val="-4"/>
          <w:sz w:val="28"/>
          <w:szCs w:val="28"/>
          <w:lang w:val="uk-UA"/>
        </w:rPr>
        <w:t>таболізмі триптофану, ліпідів і нуклеїнових кислот, підтримці імунної відповіді, процесах галь</w:t>
      </w:r>
      <w:r w:rsidRPr="00922B28">
        <w:rPr>
          <w:rFonts w:eastAsia="Times New Roman"/>
          <w:spacing w:val="-4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>мування та збудження у центральній нервовій системі, сприяє нормальному формуванню еритроцитів, стимулює утворення гемоглобіну, сприяє підтримці нормального рівня гомо-цистеїну в крові. Дефіцит вітаміну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6</w:t>
      </w:r>
      <w:r w:rsidRPr="00922B28">
        <w:rPr>
          <w:rFonts w:eastAsia="Times New Roman"/>
          <w:sz w:val="28"/>
          <w:szCs w:val="28"/>
          <w:lang w:val="uk-UA"/>
        </w:rPr>
        <w:t xml:space="preserve"> супроводжується зниженням апетиту, порушенням стану шкіри, розвитком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гомоцистеїнемії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>, анемії.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proofErr w:type="spellStart"/>
      <w:r w:rsidRPr="00922B28">
        <w:rPr>
          <w:rFonts w:eastAsia="Times New Roman"/>
          <w:b/>
          <w:bCs/>
          <w:sz w:val="28"/>
          <w:szCs w:val="28"/>
          <w:lang w:val="uk-UA"/>
        </w:rPr>
        <w:t>Фолат</w:t>
      </w:r>
      <w:proofErr w:type="spellEnd"/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Pr="00922B28">
        <w:rPr>
          <w:rFonts w:eastAsia="Times New Roman"/>
          <w:b/>
          <w:bCs/>
          <w:sz w:val="28"/>
          <w:szCs w:val="28"/>
          <w:lang w:val="uk-UA"/>
        </w:rPr>
        <w:t>фолієва</w:t>
      </w:r>
      <w:proofErr w:type="spellEnd"/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 кислота)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  <w:lang w:val="uk-UA"/>
        </w:rPr>
      </w:pPr>
      <w:proofErr w:type="spellStart"/>
      <w:r w:rsidRPr="00922B28">
        <w:rPr>
          <w:rFonts w:eastAsia="Times New Roman"/>
          <w:sz w:val="28"/>
          <w:szCs w:val="28"/>
          <w:lang w:val="uk-UA"/>
        </w:rPr>
        <w:t>Фолат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як кофермент бере участь у метаболізмі нуклеїнових кислот і амінокислот. Дефіцит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фолату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призводить до порушення синтезу нуклеїнових кислот і білка, внаслідок чого гальмується ріст і ділення клітин, особливо у швидко</w:t>
      </w:r>
      <w:r w:rsidR="005656A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проліферуючих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тканинах: кіст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ковий мозок, епітелій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кишківника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тощо. Між рівнем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фолату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гомоцистеїну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і ризиком ви</w:t>
      </w:r>
      <w:r w:rsidRPr="00922B28">
        <w:rPr>
          <w:rFonts w:eastAsia="Times New Roman"/>
          <w:sz w:val="28"/>
          <w:szCs w:val="28"/>
          <w:lang w:val="uk-UA"/>
        </w:rPr>
        <w:softHyphen/>
        <w:t>никнення серцево-судинних захворювань існує виражений зв'язок.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2"/>
          <w:sz w:val="28"/>
          <w:szCs w:val="28"/>
          <w:lang w:val="uk-UA"/>
        </w:rPr>
        <w:t>Вітамін В</w:t>
      </w:r>
      <w:r w:rsidRPr="00922B28">
        <w:rPr>
          <w:rFonts w:eastAsia="Times New Roman"/>
          <w:b/>
          <w:bCs/>
          <w:spacing w:val="-2"/>
          <w:sz w:val="28"/>
          <w:szCs w:val="28"/>
          <w:vertAlign w:val="subscript"/>
          <w:lang w:val="uk-UA"/>
        </w:rPr>
        <w:t>12</w:t>
      </w:r>
      <w:r w:rsidRPr="00922B28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 (</w:t>
      </w:r>
      <w:proofErr w:type="spellStart"/>
      <w:r w:rsidRPr="00922B28">
        <w:rPr>
          <w:rFonts w:eastAsia="Times New Roman"/>
          <w:b/>
          <w:bCs/>
          <w:spacing w:val="-2"/>
          <w:sz w:val="28"/>
          <w:szCs w:val="28"/>
          <w:lang w:val="uk-UA"/>
        </w:rPr>
        <w:t>кобаламін</w:t>
      </w:r>
      <w:proofErr w:type="spellEnd"/>
      <w:r w:rsidRPr="00922B28">
        <w:rPr>
          <w:rFonts w:eastAsia="Times New Roman"/>
          <w:b/>
          <w:bCs/>
          <w:spacing w:val="-2"/>
          <w:sz w:val="28"/>
          <w:szCs w:val="28"/>
          <w:lang w:val="uk-UA"/>
        </w:rPr>
        <w:t>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sz w:val="28"/>
          <w:szCs w:val="28"/>
          <w:lang w:val="uk-UA"/>
        </w:rPr>
        <w:t>Вітамін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12</w:t>
      </w:r>
      <w:r w:rsidRPr="00922B28">
        <w:rPr>
          <w:rFonts w:eastAsia="Times New Roman"/>
          <w:sz w:val="28"/>
          <w:szCs w:val="28"/>
          <w:lang w:val="uk-UA"/>
        </w:rPr>
        <w:t xml:space="preserve"> відіграє важливу роль у метаболізмі та перетвореннях амінокислот.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Фо</w:t>
      </w:r>
      <w:r w:rsidRPr="00922B28">
        <w:rPr>
          <w:rFonts w:eastAsia="Times New Roman"/>
          <w:sz w:val="28"/>
          <w:szCs w:val="28"/>
          <w:lang w:val="uk-UA"/>
        </w:rPr>
        <w:softHyphen/>
        <w:t>лат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і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кобаламін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є взаємопов'язаними вітамінами, що беруть участь у кровотворенні. Дефі</w:t>
      </w:r>
      <w:r w:rsidRPr="00922B28">
        <w:rPr>
          <w:rFonts w:eastAsia="Times New Roman"/>
          <w:sz w:val="28"/>
          <w:szCs w:val="28"/>
          <w:lang w:val="uk-UA"/>
        </w:rPr>
        <w:softHyphen/>
        <w:t>цит вітаміну В</w:t>
      </w:r>
      <w:r w:rsidRPr="00922B28">
        <w:rPr>
          <w:rFonts w:eastAsia="Times New Roman"/>
          <w:sz w:val="28"/>
          <w:szCs w:val="28"/>
          <w:vertAlign w:val="subscript"/>
          <w:lang w:val="uk-UA"/>
        </w:rPr>
        <w:t>12</w:t>
      </w:r>
      <w:r w:rsidRPr="00922B28">
        <w:rPr>
          <w:rFonts w:eastAsia="Times New Roman"/>
          <w:sz w:val="28"/>
          <w:szCs w:val="28"/>
          <w:lang w:val="uk-UA"/>
        </w:rPr>
        <w:t xml:space="preserve"> призводить до розвитку часткової або вторинної недостатності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фолатів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, а також анемії, лейкопенії,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тромбоцитопенії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>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>Вітамін РР (</w:t>
      </w:r>
      <w:proofErr w:type="spellStart"/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>ніацин</w:t>
      </w:r>
      <w:proofErr w:type="spellEnd"/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>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proofErr w:type="spellStart"/>
      <w:r w:rsidRPr="00922B28">
        <w:rPr>
          <w:rFonts w:eastAsia="Times New Roman"/>
          <w:spacing w:val="-3"/>
          <w:sz w:val="28"/>
          <w:szCs w:val="28"/>
          <w:lang w:val="uk-UA"/>
        </w:rPr>
        <w:t>Ніацин</w:t>
      </w:r>
      <w:proofErr w:type="spellEnd"/>
      <w:r w:rsidRPr="00922B28">
        <w:rPr>
          <w:rFonts w:eastAsia="Times New Roman"/>
          <w:spacing w:val="-3"/>
          <w:sz w:val="28"/>
          <w:szCs w:val="28"/>
          <w:lang w:val="uk-UA"/>
        </w:rPr>
        <w:t xml:space="preserve"> як кофермент бере участь в окисно-відновних реакціях енергетичного метаболіз</w:t>
      </w:r>
      <w:r w:rsidRPr="00922B28">
        <w:rPr>
          <w:rFonts w:eastAsia="Times New Roman"/>
          <w:spacing w:val="-3"/>
          <w:sz w:val="28"/>
          <w:szCs w:val="28"/>
          <w:lang w:val="uk-UA"/>
        </w:rPr>
        <w:softHyphen/>
        <w:t>му. Недостатнє споживання вітаміну РР супроводжується погіршенням стану шкіри, шлунко</w:t>
      </w:r>
      <w:r w:rsidRPr="00922B28">
        <w:rPr>
          <w:rFonts w:eastAsia="Times New Roman"/>
          <w:spacing w:val="-3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>во-кишкового тракту та нервової системи.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z w:val="28"/>
          <w:szCs w:val="28"/>
          <w:lang w:val="uk-UA"/>
        </w:rPr>
        <w:t>Вітамін В</w:t>
      </w:r>
      <w:r w:rsidRPr="00922B28">
        <w:rPr>
          <w:rFonts w:eastAsia="Times New Roman"/>
          <w:b/>
          <w:bCs/>
          <w:sz w:val="28"/>
          <w:szCs w:val="28"/>
          <w:vertAlign w:val="subscript"/>
          <w:lang w:val="uk-UA"/>
        </w:rPr>
        <w:t>5</w:t>
      </w:r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Pr="00922B28">
        <w:rPr>
          <w:rFonts w:eastAsia="Times New Roman"/>
          <w:b/>
          <w:bCs/>
          <w:sz w:val="28"/>
          <w:szCs w:val="28"/>
          <w:lang w:val="uk-UA"/>
        </w:rPr>
        <w:t>пантотенова</w:t>
      </w:r>
      <w:proofErr w:type="spellEnd"/>
      <w:r w:rsidRPr="00922B28">
        <w:rPr>
          <w:rFonts w:eastAsia="Times New Roman"/>
          <w:b/>
          <w:bCs/>
          <w:sz w:val="28"/>
          <w:szCs w:val="28"/>
          <w:lang w:val="uk-UA"/>
        </w:rPr>
        <w:t xml:space="preserve"> кислота)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proofErr w:type="spellStart"/>
      <w:r w:rsidRPr="00922B28">
        <w:rPr>
          <w:rFonts w:eastAsia="Times New Roman"/>
          <w:sz w:val="28"/>
          <w:szCs w:val="28"/>
          <w:lang w:val="uk-UA"/>
        </w:rPr>
        <w:t>Пантотенова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кислота бере участь у білковому, жировому та вуглеводному обмінах, обміні холестерину, синтезі низки гормонів, гемоглобіну, сприяє всмоктуванню амінокис</w:t>
      </w:r>
      <w:r w:rsidRPr="00922B28">
        <w:rPr>
          <w:rFonts w:eastAsia="Times New Roman"/>
          <w:sz w:val="28"/>
          <w:szCs w:val="28"/>
          <w:lang w:val="uk-UA"/>
        </w:rPr>
        <w:softHyphen/>
        <w:t xml:space="preserve">лот і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цукрів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у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кишківнику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, підтримує функцію кори надниркових залоз. Дефіцит </w:t>
      </w:r>
      <w:proofErr w:type="spellStart"/>
      <w:r w:rsidRPr="00922B28">
        <w:rPr>
          <w:rFonts w:eastAsia="Times New Roman"/>
          <w:sz w:val="28"/>
          <w:szCs w:val="28"/>
          <w:lang w:val="uk-UA"/>
        </w:rPr>
        <w:t>пантотенової</w:t>
      </w:r>
      <w:proofErr w:type="spellEnd"/>
      <w:r w:rsidRPr="00922B28">
        <w:rPr>
          <w:rFonts w:eastAsia="Times New Roman"/>
          <w:sz w:val="28"/>
          <w:szCs w:val="28"/>
          <w:lang w:val="uk-UA"/>
        </w:rPr>
        <w:t xml:space="preserve"> кислоти може призвести до ураження шкіри і слизових оболонок.</w:t>
      </w:r>
    </w:p>
    <w:p w:rsidR="00922B28" w:rsidRPr="00922B28" w:rsidRDefault="00922B28" w:rsidP="006C56CF">
      <w:pPr>
        <w:pStyle w:val="a3"/>
        <w:spacing w:line="276" w:lineRule="auto"/>
        <w:rPr>
          <w:sz w:val="28"/>
          <w:szCs w:val="28"/>
        </w:rPr>
      </w:pP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>Вітамін Н або В</w:t>
      </w:r>
      <w:r w:rsidRPr="00922B28">
        <w:rPr>
          <w:rFonts w:eastAsia="Times New Roman"/>
          <w:b/>
          <w:bCs/>
          <w:spacing w:val="-1"/>
          <w:sz w:val="28"/>
          <w:szCs w:val="28"/>
          <w:vertAlign w:val="subscript"/>
          <w:lang w:val="uk-UA"/>
        </w:rPr>
        <w:t>7</w:t>
      </w:r>
      <w:r w:rsidRPr="00922B2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(біотин)</w:t>
      </w:r>
    </w:p>
    <w:p w:rsidR="00922B28" w:rsidRDefault="00922B28" w:rsidP="006C56CF">
      <w:pPr>
        <w:pStyle w:val="a3"/>
        <w:spacing w:line="276" w:lineRule="auto"/>
      </w:pPr>
      <w:r w:rsidRPr="00922B28">
        <w:rPr>
          <w:rFonts w:eastAsia="Times New Roman"/>
          <w:spacing w:val="-1"/>
          <w:sz w:val="28"/>
          <w:szCs w:val="28"/>
          <w:lang w:val="uk-UA"/>
        </w:rPr>
        <w:t>Біотин бере участь у синтезі жирів, глікогену, метаболізмі амінокислот. Регулює робо</w:t>
      </w:r>
      <w:r w:rsidRPr="00922B28">
        <w:rPr>
          <w:rFonts w:eastAsia="Times New Roman"/>
          <w:spacing w:val="-1"/>
          <w:sz w:val="28"/>
          <w:szCs w:val="28"/>
          <w:lang w:val="uk-UA"/>
        </w:rPr>
        <w:softHyphen/>
      </w:r>
      <w:r w:rsidRPr="00922B28">
        <w:rPr>
          <w:rFonts w:eastAsia="Times New Roman"/>
          <w:sz w:val="28"/>
          <w:szCs w:val="28"/>
          <w:lang w:val="uk-UA"/>
        </w:rPr>
        <w:t>ту нервової системи, зокрема впливає на нервово-трофічну функцію. Дефіцит цього віта</w:t>
      </w:r>
      <w:r w:rsidRPr="00922B28">
        <w:rPr>
          <w:rFonts w:eastAsia="Times New Roman"/>
          <w:sz w:val="28"/>
          <w:szCs w:val="28"/>
          <w:lang w:val="uk-UA"/>
        </w:rPr>
        <w:softHyphen/>
        <w:t>міну може призвести до дерматиту, випадіння волосся.</w:t>
      </w:r>
    </w:p>
    <w:p w:rsidR="00503E8E" w:rsidRDefault="00503E8E"/>
    <w:sectPr w:rsidR="00503E8E" w:rsidSect="0050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E94D4"/>
    <w:lvl w:ilvl="0">
      <w:numFmt w:val="bullet"/>
      <w:lvlText w:val="*"/>
      <w:lvlJc w:val="left"/>
    </w:lvl>
  </w:abstractNum>
  <w:abstractNum w:abstractNumId="1">
    <w:nsid w:val="1A6D7449"/>
    <w:multiLevelType w:val="hybridMultilevel"/>
    <w:tmpl w:val="9D08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06478"/>
    <w:multiLevelType w:val="hybridMultilevel"/>
    <w:tmpl w:val="7F623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28"/>
    <w:rsid w:val="00503E8E"/>
    <w:rsid w:val="005656A6"/>
    <w:rsid w:val="006C56CF"/>
    <w:rsid w:val="00922B28"/>
    <w:rsid w:val="00934B5E"/>
    <w:rsid w:val="00E63BCD"/>
    <w:rsid w:val="00ED0BD2"/>
    <w:rsid w:val="00FB5D83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1368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ДНЗ 242</cp:lastModifiedBy>
  <cp:revision>6</cp:revision>
  <dcterms:created xsi:type="dcterms:W3CDTF">2012-01-23T12:20:00Z</dcterms:created>
  <dcterms:modified xsi:type="dcterms:W3CDTF">2013-03-24T13:31:00Z</dcterms:modified>
</cp:coreProperties>
</file>