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0E" w:rsidRPr="000F3D3C" w:rsidRDefault="000F3D3C" w:rsidP="000F3D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drawing>
          <wp:inline distT="0" distB="0" distL="0" distR="0">
            <wp:extent cx="5715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3D3C">
        <w:rPr>
          <w:rFonts w:ascii="Times New Roman" w:hAnsi="Times New Roman" w:cs="Times New Roman"/>
          <w:sz w:val="28"/>
          <w:szCs w:val="28"/>
          <w:lang w:val="uk-UA"/>
        </w:rPr>
        <w:t>КАБІНЕТ МІНІСТРІВ УКРАЇНИ</w:t>
      </w:r>
    </w:p>
    <w:p w:rsidR="000F3D3C" w:rsidRPr="000F3D3C" w:rsidRDefault="000F3D3C" w:rsidP="000F3D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3D3C">
        <w:rPr>
          <w:rFonts w:ascii="Times New Roman" w:hAnsi="Times New Roman" w:cs="Times New Roman"/>
          <w:sz w:val="28"/>
          <w:szCs w:val="28"/>
          <w:lang w:val="uk-UA"/>
        </w:rPr>
        <w:t>ПОСТАНОВА</w:t>
      </w:r>
    </w:p>
    <w:p w:rsidR="000F3D3C" w:rsidRPr="000F3D3C" w:rsidRDefault="000F3D3C" w:rsidP="000F3D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>від 2 лютого 2011 р. № 116</w:t>
      </w:r>
    </w:p>
    <w:p w:rsidR="000F3D3C" w:rsidRPr="000F3D3C" w:rsidRDefault="000F3D3C" w:rsidP="000F3D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>Київ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3D3C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{Із змінами, внесеними згідно з  Постановою КМ 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>№ 1  від 11.01.2012}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підпункту 197.1.7 "г" пункту 197.1 статті 197 Податкового кодексу України Кабінет Міністрів України постановляє: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1. Затвердити Порядок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що додається.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2. Визнати такими, що втратили чинність: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>постанову Кабінету Міністрів України від 3 листопада 1997 р. № 1200 "Про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вартість" (Офіційний вісник України, 1997 р., число 45, с. 34);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пункт 26 змін, що вносяться до постанов Кабінету Міністрів України, затверджених постановою Кабінету Міністрів України від 18 жовтня 1999 р. № 1919 (Офіційний вісник України, 1999 р., № 42, ст. 2096).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>Прем'єр-міністр України</w:t>
      </w:r>
      <w:r w:rsidRPr="000F3D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D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D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D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D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D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D3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3D3C">
        <w:rPr>
          <w:rFonts w:ascii="Times New Roman" w:hAnsi="Times New Roman" w:cs="Times New Roman"/>
          <w:sz w:val="24"/>
          <w:szCs w:val="24"/>
          <w:lang w:val="uk-UA"/>
        </w:rPr>
        <w:tab/>
        <w:t>М.АЗАРОВ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>Інд. 28</w:t>
      </w:r>
      <w:r w:rsidRPr="000F3D3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0F3D3C" w:rsidRPr="000F3D3C" w:rsidRDefault="000F3D3C" w:rsidP="000F3D3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ЗАТВЕРДЖЕНО </w:t>
      </w:r>
    </w:p>
    <w:p w:rsidR="000F3D3C" w:rsidRPr="000F3D3C" w:rsidRDefault="000F3D3C" w:rsidP="000F3D3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постановою Кабінету Міністрів України </w:t>
      </w:r>
    </w:p>
    <w:p w:rsidR="000F3D3C" w:rsidRPr="000F3D3C" w:rsidRDefault="000F3D3C" w:rsidP="000F3D3C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>від 2 лютого 2011 р. № 116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3D3C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0F3D3C" w:rsidRPr="000F3D3C" w:rsidRDefault="000F3D3C" w:rsidP="000F3D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F3D3C">
        <w:rPr>
          <w:rFonts w:ascii="Times New Roman" w:hAnsi="Times New Roman" w:cs="Times New Roman"/>
          <w:sz w:val="28"/>
          <w:szCs w:val="28"/>
          <w:lang w:val="uk-UA"/>
        </w:rPr>
        <w:t>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1. Організація харчування дітей у державних та комунальних навчальних закладах покладається на органи виконавчої влади, а в навчальних закладах, що належать територіальним громадам, - на органи місцевого самоврядування.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2. Харчування дітей у дошкільних, учнів у загальноосвітніх та професійно-технічних навчальних закладах здійснюється за місцем виховання, навчання або на підприємствах громадського харчування, з якими засновником (власником) відповідного навчального закладу укладено договір.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3. Від обкладення податком на додану вартість звільняються операції з надання послуг з харчування дітей у дошкільних, учнів у загальноосвітніх та професійно-технічних навчальних закладах у межах затверджених норм харчування в грамах, а для тих учнів, для яких не встановлено норми харчування в грамах, - у межах визначеної грошової норми.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4. У дошкільних, загальноосвітніх та професійно-технічних навчальних закладах харчування окремих категорій дітей, учнів здійснюється згідно з нормами харчування в грамах за бюджетні кошти (у групах продовженого дня загальноосвітніх навчальних закладів та у дошкільних навчальних закладах - частково) відповідно до норм харчування, визначених постановами Кабінету Міністрів України від 21 травня 1992 р. № 258 "Про норми харчування та часткову компенсацію вартості продуктів для осіб, які постраждали внаслідок Чорнобильської катастрофи" (ЗП України, 1992 р., № 10, ст. 236), від 13 жовтня 1993 р. № 859 "Про організацію діяльності спеціальних навчально-виховних закладів для дітей і підлітків, які потребують особливих умов виховання" (ЗП України, 1994 р., № 3, ст. 57), від 27 грудня 2001 р. № 1752 "Про норми харчування для осіб, хворих на туберкульоз та інфікованих мікобактеріями туберкульозу" (Офіційний вісник України, 2001 р., № 52, ст. 2366), від 29 березня 2002 р. № 426 "Про норми харчування військовослужбовців Збройних Сил, інших військових формувань та осіб рядового, начальницького складу </w:t>
      </w:r>
      <w:r w:rsidRPr="000F3D3C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органів і підрозділів цивільного захисту та Державної служби спеціального зв'язку та захисту інформації" (Офіційний вісник України, 2002 р., № 14, ст. 739; 2006 р., № 11, ст. 716, № 50, ст. 3324), від 22 листопада 2004 р. № 1591 "Про затвердження норм харчування у навчальних та оздоровчих закладах" (Офіційний вісник України, 2004 р., № 47, ст. 3107).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5. У загальноосвітніх навчальних закладах денної форми навчання за рахунок бюджетних коштів здійснюється харчування учнів: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яким згідно із Законом України "Про статус і соціальний захист громадян, які постраждали внаслідок Чорнобильської катастрофи" гарантується пільгове харчування;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1-4 класів;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з числа дітей-сиріт та дітей, позбавлених батьківського піклування;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з малозабезпечених сімей, що отримують допомогу відповідно до Закону України "Про державну соціальну допомогу малозабезпеченим сім'ям".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За рішенням педагогічної ради навчальний заклад може звільнити від плати за харчування вихованців груп продовженого дня (у відсотках чисельності групи за списком):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10 - у повному обсязі;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15 - на половину вартості.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Загальноосвітній навчальний заклад може прийняти рішення про звільнення у повному обсязі від плати за харчування не більш як 25 відсотків чисельності групи за списком учнів, які проживають у пришкільних інтернатах.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Харчування інших учнів здійснюється за власні кошти.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6. У професійно-технічних навчальних закладах організація харчування здійснюється виходячи з кількості необхідних поживних речовин і калорійності продуктів, що забезпечується шляхом регулювання об'єму готових страв або раціону відповідно до віку учнів та профілю навчання.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Примірне двотижневе меню складається з урахуванням особливостей харчування населення відповідного регіону та норм харчування в грамах. Щоденне меню складається виходячи з наявності продуктів згідно з примірним меню.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Установлюються такі режими харчування: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чотириразовий (сніданок, обід, полуденок, вечеря) - для вихованців шкіл-інтернатів, спеціальних шкіл;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одноразовий (сніданок) - для учнів загальноосвітніх навчальних закладів денної форми навчання з числа дітей-сиріт та дітей, позбавлених батьківського піклування, учнів з малозабезпечених сімей, учнів 1-4 класів;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триразовий (сніданок, обід, вечеря) - для учнів, які проживають у пришкільних інтернатах;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>{Абзац сьомий пункту 6 виключено на підставі  Постанови КМ № 1  від 11.01.2012}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триразовий (сніданок, обід, вечеря) - для учнів професійно-технічних навчальних закладів з числа дітей-сиріт, дітей, позбавлених батьківського піклування, дітей, що потребують особливих умов виховання, дітей з малозабезпечених сімей та тих, що проживають у відриві від батьків, одноразовий (обід) - для учнів, які проживають у сім'ях, за винятком перелічених вище.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При цьому у групах продовженого дня встановлюються такі режими харчування: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дворазовий (обід, полуденок) - для учнів 1-4 класів;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одноразовий (обід) - для учнів 5-7 класів, дворазовий (обід, полуденок) - у разі тривалого перебування в навчальному закладі.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Режим харчування учнів, що проживають у сім'ях і харчуються за власні кошти, визначається керівником відповідного навчального закладу та медичним працівником, який перебуває в штаті такого закладу або закладу охорони здоров'я, що здійснює медичне обслуговування навчального закладу відповідно до заяви учнів чи їх батьків, з урахуванням функціональних можливостей їдальні.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7. Для організації харчування учнів у загальноосвітніх навчальних закладах денної форми навчання, для яких не встановлюються норми харчування в грамах, застосовуються грошові норми.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Розмір денної грошової норми на одну особу визначається з урахуванням потреби у раціональному харчуванні та санітарно-гігієнічних вимог, але не більш як 2 відсотки установленого прожиткового мінімуму для дітей віком від шести до 18 років у розрахунку на місяць. При цьому вартість сніданку не може перевищувати 25 відсотків, обіду - 40, полуденка - 10, вечері - 25 відсотків зазначеної грошової норми.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8. Харчування дітей у дошкільних навчальних закладах здійснюється відповідно до постанови Кабінету Міністрів України від 26 серпня 2002 р. № 1243 "Про невідкладні питання діяльності дошкільних та </w:t>
      </w:r>
      <w:proofErr w:type="spellStart"/>
      <w:r w:rsidRPr="000F3D3C">
        <w:rPr>
          <w:rFonts w:ascii="Times New Roman" w:hAnsi="Times New Roman" w:cs="Times New Roman"/>
          <w:sz w:val="24"/>
          <w:szCs w:val="24"/>
          <w:lang w:val="uk-UA"/>
        </w:rPr>
        <w:t>інтернатних</w:t>
      </w:r>
      <w:proofErr w:type="spellEnd"/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навчальних закладів" (Офіційний вісник України, 2002 р., № 35, ст. 1650).</w:t>
      </w: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D3C" w:rsidRPr="000F3D3C" w:rsidRDefault="000F3D3C" w:rsidP="000F3D3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3D3C">
        <w:rPr>
          <w:rFonts w:ascii="Times New Roman" w:hAnsi="Times New Roman" w:cs="Times New Roman"/>
          <w:sz w:val="24"/>
          <w:szCs w:val="24"/>
          <w:lang w:val="uk-UA"/>
        </w:rPr>
        <w:t xml:space="preserve"> 9. Порядок оплати послуг з харчування у загальноосвітніх та професійно-технічних навчальних закладах установлюється Міністерством освіти і науки, молоді та спорту.</w:t>
      </w:r>
    </w:p>
    <w:sectPr w:rsidR="000F3D3C" w:rsidRPr="000F3D3C" w:rsidSect="00A0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D3C"/>
    <w:rsid w:val="000F3D3C"/>
    <w:rsid w:val="005275F2"/>
    <w:rsid w:val="00A065D9"/>
    <w:rsid w:val="00F4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4858-9BF0-4DBB-9A2C-118BAA51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1198</Words>
  <Characters>6832</Characters>
  <Application>Microsoft Office Word</Application>
  <DocSecurity>0</DocSecurity>
  <Lines>56</Lines>
  <Paragraphs>16</Paragraphs>
  <ScaleCrop>false</ScaleCrop>
  <Company>Microsoft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 242</dc:creator>
  <cp:keywords/>
  <dc:description/>
  <cp:lastModifiedBy>ДНЗ 242</cp:lastModifiedBy>
  <cp:revision>1</cp:revision>
  <dcterms:created xsi:type="dcterms:W3CDTF">2013-05-06T10:01:00Z</dcterms:created>
  <dcterms:modified xsi:type="dcterms:W3CDTF">2013-05-06T10:31:00Z</dcterms:modified>
</cp:coreProperties>
</file>